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b/>
          <w:bCs/>
          <w:color w:val="1A1A1A"/>
          <w:sz w:val="20"/>
          <w:szCs w:val="20"/>
          <w:lang w:eastAsia="it-IT"/>
        </w:rPr>
        <w:t>Da: </w:t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t>"conferenza cittadina" &lt;confcittadinaisa@comune.genova.it&gt;</w:t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br/>
      </w:r>
      <w:r w:rsidRPr="004C5FD3">
        <w:rPr>
          <w:rFonts w:ascii="Georgia" w:eastAsia="Times New Roman" w:hAnsi="Georgia" w:cs="Arial"/>
          <w:b/>
          <w:bCs/>
          <w:color w:val="1A1A1A"/>
          <w:sz w:val="20"/>
          <w:szCs w:val="20"/>
          <w:lang w:eastAsia="it-IT"/>
        </w:rPr>
        <w:t>A: </w:t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t>"IC MADDALENA" &lt;geic854002@istruzione.it&gt;</w:t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br/>
      </w:r>
      <w:proofErr w:type="spellStart"/>
      <w:r w:rsidRPr="004C5FD3">
        <w:rPr>
          <w:rFonts w:ascii="Georgia" w:eastAsia="Times New Roman" w:hAnsi="Georgia" w:cs="Arial"/>
          <w:b/>
          <w:bCs/>
          <w:color w:val="1A1A1A"/>
          <w:sz w:val="20"/>
          <w:szCs w:val="20"/>
          <w:lang w:eastAsia="it-IT"/>
        </w:rPr>
        <w:t>Cc</w:t>
      </w:r>
      <w:proofErr w:type="spellEnd"/>
      <w:r w:rsidRPr="004C5FD3">
        <w:rPr>
          <w:rFonts w:ascii="Georgia" w:eastAsia="Times New Roman" w:hAnsi="Georgia" w:cs="Arial"/>
          <w:b/>
          <w:bCs/>
          <w:color w:val="1A1A1A"/>
          <w:sz w:val="20"/>
          <w:szCs w:val="20"/>
          <w:lang w:eastAsia="it-IT"/>
        </w:rPr>
        <w:t>: </w:t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t>"</w:t>
      </w:r>
      <w:proofErr w:type="spellStart"/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t>direzionescuolaegiovani</w:t>
      </w:r>
      <w:proofErr w:type="spellEnd"/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t>" &lt;direzionescuolaegiovani@comune.genova.it&gt;, "risttariffe" &lt;risttariffe@comune.genova.it&gt;</w:t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br/>
      </w:r>
      <w:r w:rsidRPr="004C5FD3">
        <w:rPr>
          <w:rFonts w:ascii="Georgia" w:eastAsia="Times New Roman" w:hAnsi="Georgia" w:cs="Arial"/>
          <w:b/>
          <w:bCs/>
          <w:color w:val="1A1A1A"/>
          <w:sz w:val="20"/>
          <w:szCs w:val="20"/>
          <w:lang w:eastAsia="it-IT"/>
        </w:rPr>
        <w:t>Inviato: </w:t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t>Venerdì, 16 novembre 2018 18:25:24</w:t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br/>
      </w:r>
      <w:r w:rsidRPr="004C5FD3">
        <w:rPr>
          <w:rFonts w:ascii="Georgia" w:eastAsia="Times New Roman" w:hAnsi="Georgia" w:cs="Arial"/>
          <w:b/>
          <w:bCs/>
          <w:color w:val="1A1A1A"/>
          <w:sz w:val="20"/>
          <w:szCs w:val="20"/>
          <w:lang w:eastAsia="it-IT"/>
        </w:rPr>
        <w:t>Oggetto: </w:t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t>Bollettazione Ristorazione scolastica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>In relazione alle numerose richieste di chiarimento sulla nuova modalità di bollettazione della Ristorazione scolastica,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>la Direzione Politiche dell'Istruzione per le Nuove generazioni, comprendendo le situazioni di difficoltà comunicativa che possono essersi create nelle scuole,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>ha predisposto un testo di chiarimento generale a partire dalle domande raccolte nel contatto diretto con l'utenza, che viene messo a disposizione di tutte le Segreterie.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 xml:space="preserve">Le informazioni sono reperibili anche on </w:t>
      </w:r>
      <w:proofErr w:type="spellStart"/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>line</w:t>
      </w:r>
      <w:proofErr w:type="spellEnd"/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 xml:space="preserve"> sul sito del Comune di Genova al link 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hyperlink r:id="rId4" w:tgtFrame="_blank" w:history="1">
        <w:r w:rsidRPr="004C5FD3">
          <w:rPr>
            <w:rFonts w:ascii="Verdana" w:eastAsia="Times New Roman" w:hAnsi="Verdana" w:cs="Arial"/>
            <w:color w:val="5B9BD1"/>
            <w:sz w:val="24"/>
            <w:szCs w:val="24"/>
            <w:lang w:eastAsia="it-IT"/>
          </w:rPr>
          <w:t>http://www.comune.genova.it/content/info-su-pagamenti-ristorazione-scolastica-e-nidi-d%E2%80%99infanzia</w:t>
        </w:r>
      </w:hyperlink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>Il nuovo sistema tariffario è impostato sul calcolo delle presenze presunte a partire dal numero di rientri previsti per ogni classe.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>Il calcolo è stato così effettuato sulla base dei dati a disposizione.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 xml:space="preserve">Purtroppo sono emerse discordanze tra il dato in nostro possesso e quello dichiarato dalle famiglie che si sono presentate al nostro </w:t>
      </w:r>
      <w:proofErr w:type="spellStart"/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>front</w:t>
      </w:r>
      <w:proofErr w:type="spellEnd"/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 xml:space="preserve"> office.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>Nella logica della consueta fattiva collaborazione istituzionale, siamo perciò a richiedere un ulteriore controllo e validazione del dato relativo ai rientri settimanali previsti per le singole classi.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>Si allega il file riepilogativo delle classi delle scuole primarie e secondarie di primo grado dell'Istituto Comprensivo.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>Nel caso di classi che prevedano rientri diversificati tra i bambini della stessa classe, si prega di indicarli entrambi.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>Se l'intera classe non usufruisce del servizio, indicare  0(zero) rientri.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br/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br/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>Cordiali saluti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 xml:space="preserve">Riccardo </w:t>
      </w:r>
      <w:proofErr w:type="spellStart"/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t>Damasio</w:t>
      </w:r>
      <w:proofErr w:type="spellEnd"/>
      <w:r w:rsidRPr="004C5FD3">
        <w:rPr>
          <w:rFonts w:ascii="Georgia" w:eastAsia="Times New Roman" w:hAnsi="Georgia" w:cs="Arial"/>
          <w:color w:val="1A1A1A"/>
          <w:sz w:val="24"/>
          <w:szCs w:val="24"/>
          <w:lang w:eastAsia="it-IT"/>
        </w:rPr>
        <w:br/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br/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br/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br/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t>-- 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t>Comune di Genova </w:t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br/>
        <w:t>Direzione Politiche  dell'Istruzione per le Nuove Generazioni </w:t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br/>
        <w:t>U.O. Sistema Scolastico Cittadino</w:t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br/>
        <w:t>Ufficio Coordinamento Conferenza Cittadina delle Autonomie Scolastiche </w:t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br/>
        <w:t>Via di Francia 3 – 16149 Genova </w:t>
      </w:r>
      <w:r w:rsidRPr="004C5FD3">
        <w:rPr>
          <w:rFonts w:ascii="Georgia" w:eastAsia="Times New Roman" w:hAnsi="Georgia" w:cs="Arial"/>
          <w:color w:val="1A1A1A"/>
          <w:sz w:val="20"/>
          <w:szCs w:val="20"/>
          <w:lang w:eastAsia="it-IT"/>
        </w:rPr>
        <w:br/>
        <w:t>Tel.0105577226 –77351  fax 0105577330</w:t>
      </w:r>
    </w:p>
    <w:p w:rsidR="004C5FD3" w:rsidRPr="004C5FD3" w:rsidRDefault="004C5FD3" w:rsidP="004C5FD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0"/>
          <w:szCs w:val="20"/>
          <w:lang w:eastAsia="it-IT"/>
        </w:rPr>
      </w:pPr>
    </w:p>
    <w:p w:rsidR="00B63F4F" w:rsidRPr="00CB18C7" w:rsidRDefault="00B63F4F" w:rsidP="00CB18C7">
      <w:pPr>
        <w:rPr>
          <w:szCs w:val="56"/>
        </w:rPr>
      </w:pPr>
    </w:p>
    <w:sectPr w:rsidR="00B63F4F" w:rsidRPr="00CB18C7" w:rsidSect="007D7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C5464"/>
    <w:rsid w:val="000A60E6"/>
    <w:rsid w:val="001013D5"/>
    <w:rsid w:val="001039C6"/>
    <w:rsid w:val="00160755"/>
    <w:rsid w:val="004002BA"/>
    <w:rsid w:val="004C5FD3"/>
    <w:rsid w:val="00754A18"/>
    <w:rsid w:val="007D7441"/>
    <w:rsid w:val="008467EC"/>
    <w:rsid w:val="00995FCD"/>
    <w:rsid w:val="00B17A40"/>
    <w:rsid w:val="00B4133D"/>
    <w:rsid w:val="00B63F4F"/>
    <w:rsid w:val="00BC5464"/>
    <w:rsid w:val="00C17A38"/>
    <w:rsid w:val="00C90A91"/>
    <w:rsid w:val="00CB18C7"/>
    <w:rsid w:val="00CE50C7"/>
    <w:rsid w:val="00D6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C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39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5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2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17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6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0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83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6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85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05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84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5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31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91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31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62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47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79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00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72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7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3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5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73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6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genova.it/content/info-su-pagamenti-ristorazione-scolastica-e-nidi-d%E2%80%99infanz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CONTABILITA</cp:lastModifiedBy>
  <cp:revision>2</cp:revision>
  <cp:lastPrinted>2018-09-20T13:38:00Z</cp:lastPrinted>
  <dcterms:created xsi:type="dcterms:W3CDTF">2018-11-29T07:15:00Z</dcterms:created>
  <dcterms:modified xsi:type="dcterms:W3CDTF">2018-11-29T07:15:00Z</dcterms:modified>
</cp:coreProperties>
</file>